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АДМИНИСТРАЦИЯ   РУССКО-БУЙЛОВСКОГО  СЕЛЬСКОГО  ПОСЕЛЕНИЯ</w:t>
      </w:r>
    </w:p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ПАВЛОВСКОГО МУНИЦИПАЛЬНОГО РАЙОНА </w:t>
      </w:r>
    </w:p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ВОРОНЕЖСКОЙ ОБЛАСТИ</w:t>
      </w:r>
    </w:p>
    <w:p w:rsidR="0012318B" w:rsidRPr="0012318B" w:rsidRDefault="0012318B" w:rsidP="0012318B">
      <w:pPr>
        <w:keepNext/>
        <w:widowControl w:val="0"/>
        <w:tabs>
          <w:tab w:val="num" w:pos="576"/>
          <w:tab w:val="left" w:pos="3915"/>
        </w:tabs>
        <w:suppressAutoHyphens/>
        <w:spacing w:after="0" w:line="100" w:lineRule="atLeast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231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:rsidR="0012318B" w:rsidRPr="0012318B" w:rsidRDefault="0012318B" w:rsidP="0012318B">
      <w:pPr>
        <w:keepNext/>
        <w:widowControl w:val="0"/>
        <w:tabs>
          <w:tab w:val="num" w:pos="576"/>
          <w:tab w:val="left" w:pos="3915"/>
        </w:tabs>
        <w:suppressAutoHyphens/>
        <w:spacing w:after="6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12318B">
        <w:rPr>
          <w:rFonts w:ascii="Times New Roman" w:eastAsia="Times New Roman" w:hAnsi="Times New Roman" w:cs="Times New Roman"/>
          <w:b/>
          <w:bCs/>
          <w:iCs/>
          <w:spacing w:val="120"/>
          <w:kern w:val="1"/>
          <w:sz w:val="26"/>
          <w:szCs w:val="26"/>
          <w:lang w:eastAsia="ar-SA"/>
        </w:rPr>
        <w:t>ПОСТАНОВЛЕНИЕ</w:t>
      </w:r>
    </w:p>
    <w:p w:rsidR="0012318B" w:rsidRPr="0012318B" w:rsidRDefault="0012318B" w:rsidP="0012318B">
      <w:pPr>
        <w:pBdr>
          <w:bottom w:val="thinThickSmallGap" w:sz="24" w:space="1" w:color="auto"/>
        </w:pBdr>
        <w:suppressAutoHyphens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12318B" w:rsidRPr="0012318B" w:rsidRDefault="0012318B" w:rsidP="001231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</w:pP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от </w:t>
      </w:r>
      <w:r w:rsidR="00E30C5F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="00BF2A13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21.11.2024</w:t>
      </w:r>
      <w:r w:rsidR="00E30C5F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  </w:t>
      </w: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г. №</w:t>
      </w:r>
      <w:r w:rsidR="00BF2A13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 84</w:t>
      </w: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  </w:t>
      </w:r>
    </w:p>
    <w:p w:rsidR="0012318B" w:rsidRPr="0012318B" w:rsidRDefault="0012318B" w:rsidP="001231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231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</w:t>
      </w:r>
      <w:proofErr w:type="gramEnd"/>
      <w:r w:rsidRPr="001231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Русская Буйловка</w:t>
      </w:r>
    </w:p>
    <w:p w:rsidR="00092FD5" w:rsidRPr="00092FD5" w:rsidRDefault="00092FD5" w:rsidP="00092FD5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92F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Русско-Буйловского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</w:t>
      </w:r>
      <w:r w:rsidR="00BF2A1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5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год</w:t>
      </w:r>
    </w:p>
    <w:p w:rsidR="00092FD5" w:rsidRPr="00092FD5" w:rsidRDefault="00092FD5" w:rsidP="00092FD5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2FD5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BC6AA8" w:rsidRDefault="00092FD5" w:rsidP="00BC6AA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</w:t>
      </w:r>
      <w:r w:rsidR="00420607">
        <w:rPr>
          <w:rFonts w:ascii="Times New Roman" w:hAnsi="Times New Roman" w:cs="Times New Roman"/>
          <w:sz w:val="26"/>
          <w:szCs w:val="26"/>
        </w:rPr>
        <w:t>области  на 202</w:t>
      </w:r>
      <w:r w:rsidR="00BF2A13">
        <w:rPr>
          <w:rFonts w:ascii="Times New Roman" w:hAnsi="Times New Roman" w:cs="Times New Roman"/>
          <w:sz w:val="26"/>
          <w:szCs w:val="26"/>
        </w:rPr>
        <w:t>5</w:t>
      </w:r>
      <w:r w:rsidRPr="00092FD5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>3. Настоящее постановление</w:t>
      </w:r>
      <w:r w:rsidR="00420607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января 202</w:t>
      </w:r>
      <w:r w:rsidR="00BF2A13">
        <w:rPr>
          <w:rFonts w:ascii="Times New Roman" w:hAnsi="Times New Roman" w:cs="Times New Roman"/>
          <w:bCs/>
          <w:sz w:val="26"/>
          <w:szCs w:val="26"/>
        </w:rPr>
        <w:t>5</w:t>
      </w:r>
      <w:r w:rsidRPr="00092FD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092FD5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2FD5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BC6AA8" w:rsidRDefault="00BC6AA8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E55F6B" w:rsidRDefault="00E55F6B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E55F6B" w:rsidRPr="000E081C" w:rsidTr="003B05C5">
        <w:tc>
          <w:tcPr>
            <w:tcW w:w="3120" w:type="dxa"/>
            <w:vAlign w:val="center"/>
            <w:hideMark/>
          </w:tcPr>
          <w:p w:rsidR="00E55F6B" w:rsidRPr="000E081C" w:rsidRDefault="00E55F6B" w:rsidP="003B05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Глава Русско-Буйловского</w:t>
            </w:r>
          </w:p>
          <w:p w:rsidR="00E55F6B" w:rsidRPr="000E081C" w:rsidRDefault="00E55F6B" w:rsidP="003B05C5">
            <w:pPr>
              <w:rPr>
                <w:rFonts w:eastAsiaTheme="minorEastAsia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E55F6B" w:rsidRPr="000E081C" w:rsidRDefault="00E55F6B" w:rsidP="003B05C5">
            <w:pPr>
              <w:ind w:left="163" w:hanging="16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  <w:hideMark/>
          </w:tcPr>
          <w:p w:rsidR="00E55F6B" w:rsidRPr="000E081C" w:rsidRDefault="00E55F6B" w:rsidP="003B05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В.В. Ворфоломеева</w:t>
            </w:r>
          </w:p>
        </w:tc>
      </w:tr>
    </w:tbl>
    <w:p w:rsidR="00E55F6B" w:rsidRDefault="00E55F6B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55F6B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092F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2FD5" w:rsidRPr="007058E7" w:rsidRDefault="00092FD5" w:rsidP="007058E7">
      <w:pPr>
        <w:ind w:left="5103"/>
        <w:rPr>
          <w:rFonts w:ascii="Times New Roman" w:eastAsia="Calibri" w:hAnsi="Times New Roman" w:cs="Times New Roman"/>
          <w:b/>
        </w:rPr>
      </w:pPr>
      <w:r w:rsidRPr="00092FD5">
        <w:rPr>
          <w:rFonts w:ascii="Times New Roman" w:hAnsi="Times New Roman" w:cs="Times New Roman"/>
        </w:rPr>
        <w:t xml:space="preserve">от </w:t>
      </w:r>
      <w:r w:rsidR="00BF2A13">
        <w:rPr>
          <w:rFonts w:ascii="Times New Roman" w:hAnsi="Times New Roman" w:cs="Times New Roman"/>
        </w:rPr>
        <w:t>21</w:t>
      </w:r>
      <w:r w:rsidR="007058E7">
        <w:rPr>
          <w:rFonts w:ascii="Times New Roman" w:hAnsi="Times New Roman" w:cs="Times New Roman"/>
        </w:rPr>
        <w:t>.1</w:t>
      </w:r>
      <w:r w:rsidR="00BF2A13">
        <w:rPr>
          <w:rFonts w:ascii="Times New Roman" w:hAnsi="Times New Roman" w:cs="Times New Roman"/>
        </w:rPr>
        <w:t>1</w:t>
      </w:r>
      <w:r w:rsidR="007058E7">
        <w:rPr>
          <w:rFonts w:ascii="Times New Roman" w:hAnsi="Times New Roman" w:cs="Times New Roman"/>
        </w:rPr>
        <w:t>.202</w:t>
      </w:r>
      <w:r w:rsidR="00BF2A13">
        <w:rPr>
          <w:rFonts w:ascii="Times New Roman" w:hAnsi="Times New Roman" w:cs="Times New Roman"/>
        </w:rPr>
        <w:t>4</w:t>
      </w:r>
      <w:r w:rsidR="007058E7">
        <w:rPr>
          <w:rFonts w:ascii="Times New Roman" w:hAnsi="Times New Roman" w:cs="Times New Roman"/>
        </w:rPr>
        <w:t xml:space="preserve"> г.</w:t>
      </w:r>
      <w:r w:rsidRPr="00092FD5">
        <w:rPr>
          <w:rFonts w:ascii="Times New Roman" w:hAnsi="Times New Roman" w:cs="Times New Roman"/>
        </w:rPr>
        <w:t xml:space="preserve">  № </w:t>
      </w:r>
      <w:r w:rsidR="00BF2A13">
        <w:rPr>
          <w:rFonts w:ascii="Times New Roman" w:hAnsi="Times New Roman" w:cs="Times New Roman"/>
        </w:rPr>
        <w:t>84</w:t>
      </w:r>
      <w:r w:rsidRPr="00092FD5">
        <w:rPr>
          <w:rFonts w:ascii="Times New Roman" w:hAnsi="Times New Roman" w:cs="Times New Roman"/>
        </w:rPr>
        <w:t xml:space="preserve"> 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eastAsia="Calibri" w:hAnsi="Times New Roman" w:cs="Times New Roman"/>
          <w:b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F2A1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92FD5" w:rsidRDefault="00092FD5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20607" w:rsidRPr="00420607" w:rsidRDefault="00420607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</w:t>
      </w:r>
      <w:r w:rsidR="00BF2A13">
        <w:rPr>
          <w:rFonts w:ascii="Times New Roman" w:eastAsia="Calibri" w:hAnsi="Times New Roman" w:cs="Times New Roman"/>
          <w:sz w:val="24"/>
          <w:szCs w:val="24"/>
        </w:rPr>
        <w:t>5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год (далее – Программа профилактики), определяет порядок проведения администрацией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контроля в сфере благоустройства.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– контрольный орган).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в сфере благоустройства является: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r w:rsidR="00EC6296" w:rsidRPr="00EC6296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29.11.2018 № 2</w:t>
      </w:r>
      <w:r w:rsidR="00EC6296">
        <w:rPr>
          <w:rFonts w:ascii="Times New Roman" w:eastAsia="Calibri" w:hAnsi="Times New Roman" w:cs="Times New Roman"/>
          <w:sz w:val="24"/>
          <w:szCs w:val="24"/>
        </w:rPr>
        <w:t>61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0607">
        <w:rPr>
          <w:rStyle w:val="bumpedfont15"/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92FD5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420607" w:rsidRPr="00420607" w:rsidRDefault="00420607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1.1. Объекты муниципального контроля в сфере благоустройства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</w:t>
      </w:r>
      <w:r w:rsidRPr="00420607">
        <w:rPr>
          <w:rFonts w:ascii="Times New Roman" w:hAnsi="Times New Roman" w:cs="Times New Roman"/>
          <w:sz w:val="24"/>
          <w:szCs w:val="24"/>
        </w:rPr>
        <w:lastRenderedPageBreak/>
        <w:t>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Pr="004206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FD5" w:rsidRPr="00420607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420607">
        <w:rPr>
          <w:rFonts w:ascii="Times New Roman" w:hAnsi="Times New Roman" w:cs="Times New Roman"/>
          <w:b/>
          <w:spacing w:val="1"/>
          <w:sz w:val="24"/>
          <w:szCs w:val="24"/>
        </w:rPr>
        <w:t>1.2. Характеристика проблем, на решение которых направлена Программа профилактики</w:t>
      </w:r>
    </w:p>
    <w:p w:rsidR="00092FD5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 w:rsidR="00EC6296" w:rsidRPr="00EC6296">
        <w:rPr>
          <w:rFonts w:ascii="Times New Roman" w:hAnsi="Times New Roman" w:cs="Times New Roman"/>
          <w:spacing w:val="1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поселения.</w:t>
      </w:r>
      <w:proofErr w:type="gramEnd"/>
    </w:p>
    <w:p w:rsidR="00420607" w:rsidRPr="00420607" w:rsidRDefault="00420607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2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2.1. Целями проведения профилактических мероприятий являются:</w:t>
      </w:r>
    </w:p>
    <w:p w:rsidR="00092FD5" w:rsidRPr="00420607" w:rsidRDefault="00092FD5" w:rsidP="00420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- устранение условий, причин и факторов, способных привести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нарушениям обязательных требований и (или) причинению вреда (ущерба)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разъяснение контролируемым лицам системы обязательных требований;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прозрачности системы осуществления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профилактических мероприятий являются: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и внедрение мер системы позитивной профилактики;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092FD5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420607" w:rsidRPr="00420607" w:rsidRDefault="00420607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профилактических мероприятий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3.1. Администрацией проводятся следующие профилактические мероприятия: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информирование;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обобщение правоприменительной практики;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объявление предостережения;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консультирование;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профилактический визит.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 Информирование.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 Обобщение правоприменительной практики.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3.3.2. Доклад о правоприменительной практике готовится ежегодно.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Срок подготовки – не позднее 15 февраля года, следующего за отчетным годом.</w:t>
      </w:r>
    </w:p>
    <w:p w:rsidR="00092FD5" w:rsidRPr="00420607" w:rsidRDefault="00092FD5" w:rsidP="00420607">
      <w:pPr>
        <w:pStyle w:val="ConsPlusNormal"/>
        <w:ind w:firstLine="709"/>
        <w:jc w:val="both"/>
        <w:rPr>
          <w:sz w:val="24"/>
          <w:szCs w:val="24"/>
        </w:rPr>
      </w:pPr>
      <w:r w:rsidRPr="00420607">
        <w:rPr>
          <w:sz w:val="24"/>
          <w:szCs w:val="24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3.3.4. </w:t>
      </w: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В течение всего периода размещения на официальном сайте </w:t>
      </w:r>
      <w:r w:rsidRPr="00420607">
        <w:rPr>
          <w:rFonts w:ascii="Times New Roman" w:hAnsi="Times New Roman" w:cs="Times New Roman"/>
          <w:sz w:val="24"/>
          <w:szCs w:val="24"/>
        </w:rPr>
        <w:t>проекта Доклада о правоприменительной практике у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частники общественных обсуждений </w:t>
      </w:r>
      <w:r w:rsidRPr="00420607">
        <w:rPr>
          <w:rFonts w:ascii="Times New Roman" w:hAnsi="Times New Roman" w:cs="Times New Roman"/>
          <w:sz w:val="24"/>
          <w:szCs w:val="24"/>
        </w:rPr>
        <w:t>могут в</w:t>
      </w:r>
      <w:r w:rsidRPr="00420607">
        <w:rPr>
          <w:rFonts w:ascii="Times New Roman" w:eastAsia="Calibri" w:hAnsi="Times New Roman" w:cs="Times New Roman"/>
          <w:sz w:val="24"/>
          <w:szCs w:val="24"/>
        </w:rPr>
        <w:t>носить предложения и замечания посредством их направления в письменной форме в адрес администрации: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396450, Воронежская область, Павловский муниципальный район, Русско-Буйловского сельское поселение, с. Русская Буйловка, ул. Советская, 5   </w:t>
      </w:r>
      <w:r w:rsidRPr="00420607">
        <w:rPr>
          <w:rFonts w:ascii="Times New Roman" w:hAnsi="Times New Roman" w:cs="Times New Roman"/>
          <w:sz w:val="24"/>
          <w:szCs w:val="24"/>
        </w:rPr>
        <w:t xml:space="preserve">, тел. (47362) </w:t>
      </w:r>
      <w:r w:rsidR="00EC6296">
        <w:rPr>
          <w:rFonts w:ascii="Times New Roman" w:hAnsi="Times New Roman" w:cs="Times New Roman"/>
          <w:sz w:val="24"/>
          <w:szCs w:val="24"/>
        </w:rPr>
        <w:t>48</w:t>
      </w:r>
      <w:r w:rsidR="00DB69D5" w:rsidRPr="00420607">
        <w:rPr>
          <w:rFonts w:ascii="Times New Roman" w:hAnsi="Times New Roman" w:cs="Times New Roman"/>
          <w:sz w:val="24"/>
          <w:szCs w:val="24"/>
        </w:rPr>
        <w:t>-</w:t>
      </w:r>
      <w:r w:rsidR="00EC6296">
        <w:rPr>
          <w:rFonts w:ascii="Times New Roman" w:hAnsi="Times New Roman" w:cs="Times New Roman"/>
          <w:sz w:val="24"/>
          <w:szCs w:val="24"/>
        </w:rPr>
        <w:t>2</w:t>
      </w:r>
      <w:r w:rsidR="00DB69D5" w:rsidRPr="00420607">
        <w:rPr>
          <w:rFonts w:ascii="Times New Roman" w:hAnsi="Times New Roman" w:cs="Times New Roman"/>
          <w:sz w:val="24"/>
          <w:szCs w:val="24"/>
        </w:rPr>
        <w:t>-</w:t>
      </w:r>
      <w:r w:rsidR="00EC6296">
        <w:rPr>
          <w:rFonts w:ascii="Times New Roman" w:hAnsi="Times New Roman" w:cs="Times New Roman"/>
          <w:sz w:val="24"/>
          <w:szCs w:val="24"/>
        </w:rPr>
        <w:t>24</w:t>
      </w:r>
      <w:r w:rsidRPr="00420607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rbuilov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pavl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@govvrn.ru</w:t>
        </w:r>
      </w:hyperlink>
      <w:r w:rsidRPr="00420607">
        <w:rPr>
          <w:rFonts w:ascii="Times New Roman" w:hAnsi="Times New Roman" w:cs="Times New Roman"/>
          <w:sz w:val="24"/>
          <w:szCs w:val="24"/>
        </w:rPr>
        <w:t>, а также посредством официального сайта.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 Объявление предостережения.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позднее 30 дней со дня получения указанных сведений.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3.4.4. В случае принятия представленных в возражении контролируемого лица доводов глава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несогласии с возражением указываются соответствующие обоснования.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 Консультирование.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3.5.2. Консультирование может осуществляться должностным лицом</w:t>
      </w:r>
    </w:p>
    <w:p w:rsidR="00092FD5" w:rsidRPr="00420607" w:rsidRDefault="00092FD5" w:rsidP="00420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3.5.3 Личный прием граждан проводится главой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3.5.4. Консультирование в устной и письменной формах осуществляется по следующим вопросам: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организация и осуществление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порядок осуществления контрольных мероприятий;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за время, отведенное для консультирования, предоставить ответ на поставленные вопросы невозможно;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ответ на поставленные вопросы требует дополнительного запроса сведений от органов власти или иных лиц.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3.5.9. В случае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3.5.10. Консультирование проводится администрацией по вторникам и четвергам с 14.00 до 16.00; телефон: (47362) 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; местонахождение: 3964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Воронежская область, Павловский район, </w:t>
      </w:r>
      <w:proofErr w:type="gramStart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 Буйловка, у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 xml:space="preserve">л. Советская, 5 </w:t>
      </w:r>
      <w:r w:rsidR="00EC6296" w:rsidRPr="0042060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rbuilov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pavl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@govvrn.ru</w:t>
        </w:r>
      </w:hyperlink>
      <w:r w:rsidRPr="00420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FD5" w:rsidRPr="00420607" w:rsidRDefault="00092FD5" w:rsidP="00EC6296">
      <w:pPr>
        <w:pStyle w:val="s15"/>
        <w:spacing w:before="0" w:beforeAutospacing="0" w:after="0" w:afterAutospacing="0"/>
        <w:ind w:firstLine="708"/>
      </w:pPr>
      <w:r w:rsidRPr="00420607">
        <w:rPr>
          <w:rStyle w:val="bumpedfont15"/>
        </w:rPr>
        <w:t xml:space="preserve">3.6 </w:t>
      </w:r>
      <w:r w:rsidRPr="00420607">
        <w:t>Профилактический визит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2FD5" w:rsidRDefault="00092FD5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3.6.4. В случае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 w:rsidR="00D84102" w:rsidRPr="00D84102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(надзорных) мероприятий.</w:t>
      </w: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0607" w:rsidRPr="00420607" w:rsidRDefault="00420607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4. Показатели результативности и эффективности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420607">
        <w:rPr>
          <w:rStyle w:val="a7"/>
          <w:rFonts w:ascii="Times New Roman" w:hAnsi="Times New Roman" w:cs="Times New Roman"/>
          <w:i w:val="0"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92FD5" w:rsidRPr="00420607" w:rsidTr="009121C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3-х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50 %</w:t>
            </w:r>
          </w:p>
        </w:tc>
      </w:tr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92FD5" w:rsidRDefault="00092FD5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8E7" w:rsidRDefault="007058E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DB69D5" w:rsidP="00DB69D5">
      <w:pPr>
        <w:spacing w:after="0" w:line="240" w:lineRule="auto"/>
        <w:rPr>
          <w:rFonts w:ascii="Times New Roman" w:hAnsi="Times New Roman" w:cs="Times New Roman"/>
          <w:bCs/>
        </w:rPr>
      </w:pPr>
      <w:r w:rsidRPr="00DB69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092FD5" w:rsidRPr="00092FD5">
        <w:rPr>
          <w:rFonts w:ascii="Times New Roman" w:hAnsi="Times New Roman" w:cs="Times New Roman"/>
          <w:bCs/>
        </w:rPr>
        <w:t>Приложение к Программе</w:t>
      </w:r>
    </w:p>
    <w:p w:rsidR="00092FD5" w:rsidRPr="00DB69D5" w:rsidRDefault="00092F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  <w:r w:rsidRPr="00092FD5">
        <w:rPr>
          <w:rFonts w:ascii="Times New Roman" w:eastAsia="Calibri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4102" w:rsidRPr="00D84102">
        <w:rPr>
          <w:rFonts w:ascii="Times New Roman" w:eastAsia="Calibri" w:hAnsi="Times New Roman" w:cs="Times New Roman"/>
        </w:rPr>
        <w:t>Русско-Буйловского</w:t>
      </w:r>
      <w:r w:rsidRPr="00092FD5">
        <w:rPr>
          <w:rFonts w:ascii="Times New Roman" w:eastAsia="Calibri" w:hAnsi="Times New Roman" w:cs="Times New Roman"/>
        </w:rPr>
        <w:t xml:space="preserve"> сельского поселения Павловского муниципального района Воронежской области на 202</w:t>
      </w:r>
      <w:r w:rsidR="00BF2A13">
        <w:rPr>
          <w:rFonts w:ascii="Times New Roman" w:eastAsia="Calibri" w:hAnsi="Times New Roman" w:cs="Times New Roman"/>
        </w:rPr>
        <w:t>5</w:t>
      </w:r>
      <w:r w:rsidRPr="00092FD5">
        <w:rPr>
          <w:rFonts w:ascii="Times New Roman" w:eastAsia="Calibri" w:hAnsi="Times New Roman" w:cs="Times New Roman"/>
        </w:rPr>
        <w:t xml:space="preserve"> год</w:t>
      </w:r>
    </w:p>
    <w:p w:rsidR="00DB69D5" w:rsidRPr="00DB69D5" w:rsidRDefault="00DB69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</w:p>
    <w:p w:rsidR="00092FD5" w:rsidRPr="00EA75A1" w:rsidRDefault="00092FD5" w:rsidP="00EA75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2FD5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</w:t>
      </w:r>
      <w:r w:rsidR="00420607">
        <w:rPr>
          <w:rFonts w:ascii="Times New Roman" w:hAnsi="Times New Roman" w:cs="Times New Roman"/>
          <w:b/>
          <w:bCs/>
          <w:sz w:val="26"/>
          <w:szCs w:val="26"/>
        </w:rPr>
        <w:t>няемым законом ценностям на 202</w:t>
      </w:r>
      <w:r w:rsidR="00BF2A13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0" w:name="_GoBack"/>
      <w:bookmarkEnd w:id="0"/>
      <w:r w:rsidRPr="00092FD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092FD5" w:rsidRPr="00092FD5" w:rsidTr="009121C2">
        <w:trPr>
          <w:tblHeader/>
        </w:trPr>
        <w:tc>
          <w:tcPr>
            <w:tcW w:w="64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2FD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3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Pr="00EA75A1" w:rsidRDefault="00D84102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42060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420607">
              <w:rPr>
                <w:rFonts w:ascii="Times New Roman" w:eastAsia="Calibri" w:hAnsi="Times New Roman" w:cs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rPr>
          <w:trHeight w:val="996"/>
        </w:trPr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Информирование о содержании новых обязательных требований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Оказание консультаций в отношении мер, которые должны приниматься </w:t>
            </w:r>
            <w:r w:rsidRPr="00420607">
              <w:rPr>
                <w:rFonts w:ascii="Times New Roman" w:eastAsia="Calibri" w:hAnsi="Times New Roman" w:cs="Times New Roman"/>
              </w:rPr>
              <w:lastRenderedPageBreak/>
              <w:t>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Глава </w:t>
            </w:r>
            <w:r w:rsidR="00D84102">
              <w:rPr>
                <w:rFonts w:ascii="Times New Roman" w:hAnsi="Times New Roman" w:cs="Times New Roman"/>
              </w:rPr>
              <w:t>Русско-Буйловского</w:t>
            </w:r>
            <w:r w:rsidRPr="00092FD5">
              <w:rPr>
                <w:rFonts w:ascii="Times New Roman" w:hAnsi="Times New Roman" w:cs="Times New Roman"/>
              </w:rPr>
              <w:t xml:space="preserve"> </w:t>
            </w:r>
            <w:r w:rsidRPr="00092FD5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  <w:p w:rsidR="00420607" w:rsidRPr="00092FD5" w:rsidRDefault="00D84102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Ворфоломеева В.В.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</w:tbl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>
      <w:pPr>
        <w:rPr>
          <w:rFonts w:ascii="Times New Roman" w:hAnsi="Times New Roman" w:cs="Times New Roman"/>
        </w:rPr>
      </w:pPr>
    </w:p>
    <w:sectPr w:rsidR="00092FD5" w:rsidRPr="00092FD5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0FE5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18B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ACF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607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D9D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5E21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8E7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2D51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985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1E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CA2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81B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AF4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D2E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6AA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A13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4DE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102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9D5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C5F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5F6B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5A1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96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uilov.pavl@govv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builov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6F71-4DF7-4C8D-A0EC-87DAF78D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2024-12-02T12:05:00Z</cp:lastPrinted>
  <dcterms:created xsi:type="dcterms:W3CDTF">2023-12-11T06:23:00Z</dcterms:created>
  <dcterms:modified xsi:type="dcterms:W3CDTF">2024-12-02T12:05:00Z</dcterms:modified>
</cp:coreProperties>
</file>